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71511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71511A">
        <w:rPr>
          <w:rFonts w:ascii="Arial" w:eastAsia="Arial Nova" w:hAnsi="Arial" w:cs="Arial"/>
          <w:b/>
          <w:sz w:val="23"/>
          <w:szCs w:val="23"/>
        </w:rPr>
        <w:t>PROCEDIMIENTO ESPECIAL SANCIONADOR</w:t>
      </w:r>
    </w:p>
    <w:p w14:paraId="329F18A5" w14:textId="77777777" w:rsidR="00354263" w:rsidRPr="0071511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29EE7ECD" w:rsidR="00891DD3" w:rsidRPr="0071511A" w:rsidRDefault="00F85CBF"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1511A">
        <w:rPr>
          <w:rFonts w:ascii="Arial" w:hAnsi="Arial" w:cs="Arial"/>
          <w:b/>
          <w:sz w:val="23"/>
          <w:szCs w:val="23"/>
        </w:rPr>
        <w:t xml:space="preserve">EXPEDIENTE: </w:t>
      </w:r>
      <w:r w:rsidRPr="0071511A">
        <w:rPr>
          <w:rFonts w:ascii="Arial" w:hAnsi="Arial" w:cs="Arial"/>
          <w:sz w:val="23"/>
          <w:szCs w:val="23"/>
        </w:rPr>
        <w:t>TEEA-PES-0</w:t>
      </w:r>
      <w:r w:rsidR="00525543">
        <w:rPr>
          <w:rFonts w:ascii="Arial" w:hAnsi="Arial" w:cs="Arial"/>
          <w:sz w:val="23"/>
          <w:szCs w:val="23"/>
        </w:rPr>
        <w:t>2</w:t>
      </w:r>
      <w:r w:rsidR="00AE58A3">
        <w:rPr>
          <w:rFonts w:ascii="Arial" w:hAnsi="Arial" w:cs="Arial"/>
          <w:sz w:val="23"/>
          <w:szCs w:val="23"/>
        </w:rPr>
        <w:t>4</w:t>
      </w:r>
      <w:r w:rsidRPr="0071511A">
        <w:rPr>
          <w:rFonts w:ascii="Arial" w:hAnsi="Arial" w:cs="Arial"/>
          <w:sz w:val="23"/>
          <w:szCs w:val="23"/>
        </w:rPr>
        <w:t>/2024.</w:t>
      </w:r>
    </w:p>
    <w:p w14:paraId="1F6209B0" w14:textId="77777777" w:rsidR="00891DD3" w:rsidRPr="0071511A"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11005D31" w14:textId="6B8CA218" w:rsidR="00F66031" w:rsidRPr="0071511A" w:rsidRDefault="0071511A" w:rsidP="00F6603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1511A">
        <w:rPr>
          <w:rFonts w:ascii="Arial" w:hAnsi="Arial" w:cs="Arial"/>
          <w:b/>
          <w:sz w:val="23"/>
          <w:szCs w:val="23"/>
        </w:rPr>
        <w:t xml:space="preserve">DENUNCIANTE: </w:t>
      </w:r>
      <w:r w:rsidR="00C60FE8" w:rsidRPr="00C60FE8">
        <w:rPr>
          <w:rFonts w:ascii="Arial" w:hAnsi="Arial" w:cs="Arial"/>
          <w:bCs/>
          <w:sz w:val="23"/>
          <w:szCs w:val="23"/>
        </w:rPr>
        <w:t>EL PARTIDO ACCIÓN NACIONAL, POR CONDUCTO DEL REPRESENTANTE SUPLENTE LIC. ISRAEL ÁNGEL RAMÍREZ.</w:t>
      </w:r>
    </w:p>
    <w:p w14:paraId="0F1A61EF" w14:textId="5603DD1E" w:rsidR="00891DD3" w:rsidRPr="0071511A" w:rsidRDefault="00891DD3" w:rsidP="00E575A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2783B103" w14:textId="08D4F7CE" w:rsidR="00C60FE8" w:rsidRDefault="00C60FE8" w:rsidP="00F66031">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71511A">
        <w:rPr>
          <w:rFonts w:ascii="Arial" w:hAnsi="Arial" w:cs="Arial"/>
          <w:b/>
          <w:sz w:val="23"/>
          <w:szCs w:val="23"/>
        </w:rPr>
        <w:t>PARTE DENUNCIADA:</w:t>
      </w:r>
      <w:r w:rsidRPr="0071511A">
        <w:rPr>
          <w:rFonts w:ascii="Arial" w:hAnsi="Arial" w:cs="Arial"/>
          <w:bCs/>
          <w:sz w:val="23"/>
          <w:szCs w:val="23"/>
        </w:rPr>
        <w:t xml:space="preserve"> </w:t>
      </w:r>
      <w:r w:rsidR="00065FC4">
        <w:rPr>
          <w:rFonts w:ascii="Arial" w:hAnsi="Arial" w:cs="Arial"/>
          <w:bCs/>
          <w:sz w:val="23"/>
          <w:szCs w:val="23"/>
        </w:rPr>
        <w:t xml:space="preserve">C. </w:t>
      </w:r>
      <w:r w:rsidR="007C0CB6">
        <w:rPr>
          <w:rFonts w:ascii="Arial" w:hAnsi="Arial" w:cs="Arial"/>
          <w:bCs/>
          <w:sz w:val="23"/>
          <w:szCs w:val="23"/>
        </w:rPr>
        <w:t>BERENICE ANAHÍ ROMO TAPIA, EN SU CALIDAD DE CANDIDATA A DIPUTADA POR EL DISTRITO ELECTORAL LOCAL 15 POR EL PARTIDO POLÍTICO MORENA, POR CULPA IN VIGILANDO</w:t>
      </w:r>
    </w:p>
    <w:p w14:paraId="3440F516" w14:textId="77777777" w:rsidR="00C60FE8" w:rsidRDefault="00C60FE8" w:rsidP="00F66031">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bookmarkEnd w:id="0"/>
    <w:p w14:paraId="0A74121B" w14:textId="5A4EC5FD" w:rsidR="00891DD3" w:rsidRPr="0071511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1511A">
        <w:rPr>
          <w:rFonts w:ascii="Arial" w:eastAsia="Times New Roman" w:hAnsi="Arial" w:cs="Arial"/>
          <w:bCs/>
          <w:sz w:val="23"/>
          <w:szCs w:val="23"/>
          <w:lang w:eastAsia="es-MX"/>
        </w:rPr>
        <w:t xml:space="preserve">El Secretario General de Acuerdos, da cuenta al </w:t>
      </w:r>
      <w:bookmarkStart w:id="1" w:name="_Hlk166577283"/>
      <w:r w:rsidRPr="0071511A">
        <w:rPr>
          <w:rFonts w:ascii="Arial" w:eastAsia="Times New Roman" w:hAnsi="Arial" w:cs="Arial"/>
          <w:bCs/>
          <w:sz w:val="23"/>
          <w:szCs w:val="23"/>
          <w:lang w:eastAsia="es-MX"/>
        </w:rPr>
        <w:t>Magistrado</w:t>
      </w:r>
      <w:r w:rsidR="006A6CC0" w:rsidRPr="0071511A">
        <w:rPr>
          <w:rFonts w:ascii="Arial" w:eastAsia="Times New Roman" w:hAnsi="Arial" w:cs="Arial"/>
          <w:bCs/>
          <w:sz w:val="23"/>
          <w:szCs w:val="23"/>
          <w:lang w:eastAsia="es-MX"/>
        </w:rPr>
        <w:t xml:space="preserve"> Presidente</w:t>
      </w:r>
      <w:r w:rsidRPr="0071511A">
        <w:rPr>
          <w:rFonts w:ascii="Arial" w:eastAsia="Times New Roman" w:hAnsi="Arial" w:cs="Arial"/>
          <w:bCs/>
          <w:sz w:val="23"/>
          <w:szCs w:val="23"/>
          <w:lang w:eastAsia="es-MX"/>
        </w:rPr>
        <w:t xml:space="preserve"> Héctor Salvador </w:t>
      </w:r>
      <w:r w:rsidRPr="00C60FE8">
        <w:rPr>
          <w:rFonts w:ascii="Arial" w:eastAsia="Times New Roman" w:hAnsi="Arial" w:cs="Arial"/>
          <w:bCs/>
          <w:sz w:val="23"/>
          <w:szCs w:val="23"/>
          <w:lang w:eastAsia="es-MX"/>
        </w:rPr>
        <w:t>Hernández Gallegos</w:t>
      </w:r>
      <w:bookmarkEnd w:id="1"/>
      <w:r w:rsidRPr="00C60FE8">
        <w:rPr>
          <w:rFonts w:ascii="Arial" w:eastAsia="Times New Roman" w:hAnsi="Arial" w:cs="Arial"/>
          <w:bCs/>
          <w:sz w:val="23"/>
          <w:szCs w:val="23"/>
          <w:lang w:eastAsia="es-MX"/>
        </w:rPr>
        <w:t xml:space="preserve">, presidente de este órgano jurisdiccional electoral, con el oficio </w:t>
      </w:r>
      <w:r w:rsidR="005A1D9A" w:rsidRPr="00C60FE8">
        <w:rPr>
          <w:rFonts w:ascii="Arial" w:eastAsia="Times New Roman" w:hAnsi="Arial" w:cs="Arial"/>
          <w:bCs/>
          <w:sz w:val="23"/>
          <w:szCs w:val="23"/>
          <w:lang w:eastAsia="es-MX"/>
        </w:rPr>
        <w:t xml:space="preserve">número </w:t>
      </w:r>
      <w:r w:rsidRPr="00C60FE8">
        <w:rPr>
          <w:rFonts w:ascii="Arial" w:eastAsia="Times New Roman" w:hAnsi="Arial" w:cs="Arial"/>
          <w:b/>
          <w:sz w:val="23"/>
          <w:szCs w:val="23"/>
          <w:lang w:eastAsia="es-MX"/>
        </w:rPr>
        <w:t>TEEA-OP-0</w:t>
      </w:r>
      <w:r w:rsidR="00B2019C" w:rsidRPr="00C60FE8">
        <w:rPr>
          <w:rFonts w:ascii="Arial" w:eastAsia="Times New Roman" w:hAnsi="Arial" w:cs="Arial"/>
          <w:b/>
          <w:sz w:val="23"/>
          <w:szCs w:val="23"/>
          <w:lang w:eastAsia="es-MX"/>
        </w:rPr>
        <w:t>1</w:t>
      </w:r>
      <w:r w:rsidR="007C0CB6">
        <w:rPr>
          <w:rFonts w:ascii="Arial" w:eastAsia="Times New Roman" w:hAnsi="Arial" w:cs="Arial"/>
          <w:b/>
          <w:sz w:val="23"/>
          <w:szCs w:val="23"/>
          <w:lang w:eastAsia="es-MX"/>
        </w:rPr>
        <w:t>84</w:t>
      </w:r>
      <w:r w:rsidRPr="00C60FE8">
        <w:rPr>
          <w:rFonts w:ascii="Arial" w:eastAsia="Times New Roman" w:hAnsi="Arial" w:cs="Arial"/>
          <w:b/>
          <w:sz w:val="23"/>
          <w:szCs w:val="23"/>
          <w:lang w:eastAsia="es-MX"/>
        </w:rPr>
        <w:t>/2024</w:t>
      </w:r>
      <w:r w:rsidRPr="00C60FE8">
        <w:rPr>
          <w:rFonts w:ascii="Arial" w:eastAsia="Times New Roman" w:hAnsi="Arial" w:cs="Arial"/>
          <w:bCs/>
          <w:sz w:val="23"/>
          <w:szCs w:val="23"/>
          <w:lang w:eastAsia="es-MX"/>
        </w:rPr>
        <w:t xml:space="preserve">, de </w:t>
      </w:r>
      <w:r w:rsidR="007C0CB6">
        <w:rPr>
          <w:rFonts w:ascii="Arial" w:eastAsia="Times New Roman" w:hAnsi="Arial" w:cs="Arial"/>
          <w:bCs/>
          <w:sz w:val="23"/>
          <w:szCs w:val="23"/>
          <w:lang w:eastAsia="es-MX"/>
        </w:rPr>
        <w:t>treinta y uno</w:t>
      </w:r>
      <w:r w:rsidR="005A1D9A" w:rsidRPr="00C60FE8">
        <w:rPr>
          <w:rFonts w:ascii="Arial" w:eastAsia="Times New Roman" w:hAnsi="Arial" w:cs="Arial"/>
          <w:bCs/>
          <w:sz w:val="23"/>
          <w:szCs w:val="23"/>
          <w:lang w:eastAsia="es-MX"/>
        </w:rPr>
        <w:t xml:space="preserve"> </w:t>
      </w:r>
      <w:r w:rsidR="007C0CB6">
        <w:rPr>
          <w:rFonts w:ascii="Arial" w:eastAsia="Times New Roman" w:hAnsi="Arial" w:cs="Arial"/>
          <w:bCs/>
          <w:sz w:val="23"/>
          <w:szCs w:val="23"/>
          <w:lang w:eastAsia="es-MX"/>
        </w:rPr>
        <w:t xml:space="preserve">de mayo </w:t>
      </w:r>
      <w:r w:rsidR="005A1D9A" w:rsidRPr="00C60FE8">
        <w:rPr>
          <w:rFonts w:ascii="Arial" w:eastAsia="Times New Roman" w:hAnsi="Arial" w:cs="Arial"/>
          <w:bCs/>
          <w:sz w:val="23"/>
          <w:szCs w:val="23"/>
          <w:lang w:eastAsia="es-MX"/>
        </w:rPr>
        <w:t>del dos mil veinticuatro</w:t>
      </w:r>
      <w:r w:rsidRPr="00C60FE8">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C60FE8">
        <w:rPr>
          <w:rFonts w:ascii="Arial" w:eastAsia="Times New Roman" w:hAnsi="Arial" w:cs="Arial"/>
          <w:bCs/>
          <w:sz w:val="23"/>
          <w:szCs w:val="23"/>
          <w:lang w:eastAsia="es-MX"/>
        </w:rPr>
        <w:t>él</w:t>
      </w:r>
      <w:r w:rsidRPr="00C60FE8">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1511A" w14:paraId="18AD1B96" w14:textId="77777777" w:rsidTr="00A83545">
        <w:trPr>
          <w:trHeight w:val="192"/>
        </w:trPr>
        <w:tc>
          <w:tcPr>
            <w:tcW w:w="3823" w:type="dxa"/>
          </w:tcPr>
          <w:p w14:paraId="21E7508E" w14:textId="77777777" w:rsidR="00891DD3" w:rsidRPr="0071511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1511A">
              <w:rPr>
                <w:rFonts w:ascii="Arial" w:eastAsia="Times New Roman" w:hAnsi="Arial" w:cs="Arial"/>
                <w:b/>
                <w:sz w:val="23"/>
                <w:szCs w:val="23"/>
                <w:lang w:eastAsia="es-MX"/>
              </w:rPr>
              <w:t>Documentación recibida</w:t>
            </w:r>
          </w:p>
        </w:tc>
        <w:tc>
          <w:tcPr>
            <w:tcW w:w="4438" w:type="dxa"/>
          </w:tcPr>
          <w:p w14:paraId="420A1AA6" w14:textId="4216C3FB" w:rsidR="00891DD3" w:rsidRPr="0071511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1511A">
              <w:rPr>
                <w:rFonts w:ascii="Arial" w:eastAsia="Times New Roman" w:hAnsi="Arial" w:cs="Arial"/>
                <w:b/>
                <w:sz w:val="23"/>
                <w:szCs w:val="23"/>
                <w:lang w:eastAsia="es-MX"/>
              </w:rPr>
              <w:t xml:space="preserve">Acto </w:t>
            </w:r>
            <w:r w:rsidR="00BE17B2" w:rsidRPr="0071511A">
              <w:rPr>
                <w:rFonts w:ascii="Arial" w:eastAsia="Times New Roman" w:hAnsi="Arial" w:cs="Arial"/>
                <w:b/>
                <w:sz w:val="23"/>
                <w:szCs w:val="23"/>
                <w:lang w:eastAsia="es-MX"/>
              </w:rPr>
              <w:t>denunciado.</w:t>
            </w:r>
          </w:p>
        </w:tc>
      </w:tr>
      <w:tr w:rsidR="00F66031" w:rsidRPr="0071511A" w14:paraId="61A9C382" w14:textId="77777777" w:rsidTr="00A83545">
        <w:tc>
          <w:tcPr>
            <w:tcW w:w="3823" w:type="dxa"/>
          </w:tcPr>
          <w:p w14:paraId="440815B2" w14:textId="770DB6E8" w:rsidR="00F66031" w:rsidRPr="0071511A" w:rsidRDefault="00F66031" w:rsidP="00F66031">
            <w:pPr>
              <w:spacing w:before="100" w:beforeAutospacing="1" w:after="100" w:afterAutospacing="1" w:line="240" w:lineRule="auto"/>
              <w:jc w:val="both"/>
              <w:rPr>
                <w:rFonts w:ascii="Arial" w:hAnsi="Arial" w:cs="Arial"/>
                <w:bCs/>
                <w:sz w:val="23"/>
                <w:szCs w:val="23"/>
              </w:rPr>
            </w:pPr>
            <w:r w:rsidRPr="00C60FE8">
              <w:rPr>
                <w:rFonts w:ascii="Arial" w:hAnsi="Arial" w:cs="Arial"/>
                <w:bCs/>
                <w:sz w:val="23"/>
                <w:szCs w:val="23"/>
              </w:rPr>
              <w:t>Oficio identificado con la clave IEE/SE/1</w:t>
            </w:r>
            <w:r w:rsidR="00C60FE8" w:rsidRPr="00C60FE8">
              <w:rPr>
                <w:rFonts w:ascii="Arial" w:hAnsi="Arial" w:cs="Arial"/>
                <w:bCs/>
                <w:sz w:val="23"/>
                <w:szCs w:val="23"/>
              </w:rPr>
              <w:t>83</w:t>
            </w:r>
            <w:r w:rsidR="007C0CB6">
              <w:rPr>
                <w:rFonts w:ascii="Arial" w:hAnsi="Arial" w:cs="Arial"/>
                <w:bCs/>
                <w:sz w:val="23"/>
                <w:szCs w:val="23"/>
              </w:rPr>
              <w:t>5</w:t>
            </w:r>
            <w:r w:rsidRPr="00C60FE8">
              <w:rPr>
                <w:rFonts w:ascii="Arial" w:hAnsi="Arial" w:cs="Arial"/>
                <w:bCs/>
                <w:sz w:val="23"/>
                <w:szCs w:val="23"/>
              </w:rPr>
              <w:t xml:space="preserve">/2024 de fecha </w:t>
            </w:r>
            <w:r w:rsidR="007C0CB6">
              <w:rPr>
                <w:rFonts w:ascii="Arial" w:hAnsi="Arial" w:cs="Arial"/>
                <w:bCs/>
                <w:sz w:val="23"/>
                <w:szCs w:val="23"/>
              </w:rPr>
              <w:t>veinticinco (sic)</w:t>
            </w:r>
            <w:r w:rsidRPr="00C60FE8">
              <w:rPr>
                <w:rFonts w:ascii="Arial" w:hAnsi="Arial" w:cs="Arial"/>
                <w:bCs/>
                <w:sz w:val="23"/>
                <w:szCs w:val="23"/>
              </w:rPr>
              <w:t xml:space="preserve"> de </w:t>
            </w:r>
            <w:r w:rsidR="007C0CB6">
              <w:rPr>
                <w:rFonts w:ascii="Arial" w:hAnsi="Arial" w:cs="Arial"/>
                <w:bCs/>
                <w:sz w:val="23"/>
                <w:szCs w:val="23"/>
              </w:rPr>
              <w:t xml:space="preserve">mayo </w:t>
            </w:r>
            <w:r w:rsidRPr="00C60FE8">
              <w:rPr>
                <w:rFonts w:ascii="Arial" w:hAnsi="Arial" w:cs="Arial"/>
                <w:bCs/>
                <w:sz w:val="23"/>
                <w:szCs w:val="23"/>
              </w:rPr>
              <w:t>dos mil veinticuatro, firmado por el Mtro. Fidel Moisés Cazarín Caloca, Secretario Ejecutivo Interino del Consejo General del IEE; mediante el cual remite Procedimiento Especial Sancionador identificado con la clave IEE/PES/0</w:t>
            </w:r>
            <w:r w:rsidR="007C0CB6">
              <w:rPr>
                <w:rFonts w:ascii="Arial" w:hAnsi="Arial" w:cs="Arial"/>
                <w:bCs/>
                <w:sz w:val="23"/>
                <w:szCs w:val="23"/>
              </w:rPr>
              <w:t>38</w:t>
            </w:r>
            <w:r w:rsidRPr="00C60FE8">
              <w:rPr>
                <w:rFonts w:ascii="Arial" w:hAnsi="Arial" w:cs="Arial"/>
                <w:bCs/>
                <w:sz w:val="23"/>
                <w:szCs w:val="23"/>
              </w:rPr>
              <w:t>/2024.</w:t>
            </w:r>
            <w:r w:rsidRPr="0071511A">
              <w:rPr>
                <w:rFonts w:ascii="Arial" w:hAnsi="Arial" w:cs="Arial"/>
                <w:bCs/>
                <w:sz w:val="23"/>
                <w:szCs w:val="23"/>
              </w:rPr>
              <w:t xml:space="preserve"> </w:t>
            </w:r>
          </w:p>
        </w:tc>
        <w:tc>
          <w:tcPr>
            <w:tcW w:w="4438" w:type="dxa"/>
          </w:tcPr>
          <w:p w14:paraId="05351D18" w14:textId="005120DF" w:rsidR="00F66031" w:rsidRPr="007C0CB6" w:rsidRDefault="007C0CB6" w:rsidP="00F66031">
            <w:pPr>
              <w:spacing w:before="100" w:beforeAutospacing="1" w:after="100" w:afterAutospacing="1" w:line="240" w:lineRule="auto"/>
              <w:jc w:val="both"/>
              <w:rPr>
                <w:rFonts w:ascii="Arial" w:hAnsi="Arial" w:cs="Arial"/>
                <w:bCs/>
                <w:i/>
                <w:iCs/>
                <w:sz w:val="23"/>
                <w:szCs w:val="23"/>
              </w:rPr>
            </w:pPr>
            <w:r w:rsidRPr="007C0CB6">
              <w:rPr>
                <w:rFonts w:ascii="Arial" w:hAnsi="Arial" w:cs="Arial"/>
                <w:bCs/>
                <w:i/>
                <w:iCs/>
                <w:sz w:val="23"/>
                <w:szCs w:val="23"/>
              </w:rPr>
              <w:t>“…la aparición directa e incidental de niñas y niños, exponiendo su intimidad personal y familiar, así como su honra y reputación violentando la normativa vigente…”.</w:t>
            </w:r>
          </w:p>
        </w:tc>
      </w:tr>
    </w:tbl>
    <w:p w14:paraId="48BE4F5B" w14:textId="5EA00482" w:rsidR="00891DD3" w:rsidRPr="0071511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1511A">
        <w:rPr>
          <w:rFonts w:ascii="Arial" w:hAnsi="Arial" w:cs="Arial"/>
          <w:b/>
          <w:bCs/>
          <w:sz w:val="23"/>
          <w:szCs w:val="23"/>
        </w:rPr>
        <w:t xml:space="preserve">Aguascalientes, Aguascalientes, </w:t>
      </w:r>
      <w:r w:rsidRPr="00C60FE8">
        <w:rPr>
          <w:rFonts w:ascii="Arial" w:hAnsi="Arial" w:cs="Arial"/>
          <w:b/>
          <w:bCs/>
          <w:sz w:val="23"/>
          <w:szCs w:val="23"/>
        </w:rPr>
        <w:t xml:space="preserve">a </w:t>
      </w:r>
      <w:r w:rsidR="007C0CB6">
        <w:rPr>
          <w:rFonts w:ascii="Arial" w:hAnsi="Arial" w:cs="Arial"/>
          <w:b/>
          <w:bCs/>
          <w:sz w:val="23"/>
          <w:szCs w:val="23"/>
        </w:rPr>
        <w:t>treinta y uno de mayo</w:t>
      </w:r>
      <w:r w:rsidRPr="0071511A">
        <w:rPr>
          <w:rFonts w:ascii="Arial" w:hAnsi="Arial" w:cs="Arial"/>
          <w:b/>
          <w:bCs/>
          <w:sz w:val="23"/>
          <w:szCs w:val="23"/>
        </w:rPr>
        <w:t xml:space="preserve"> del dos mil veinticuatro.</w:t>
      </w:r>
    </w:p>
    <w:p w14:paraId="5C141F6B" w14:textId="0132D737" w:rsidR="00354263" w:rsidRPr="0071511A" w:rsidRDefault="00354263" w:rsidP="00354263">
      <w:pPr>
        <w:spacing w:line="360" w:lineRule="auto"/>
        <w:jc w:val="both"/>
        <w:rPr>
          <w:rFonts w:ascii="Arial" w:hAnsi="Arial" w:cs="Arial"/>
          <w:sz w:val="23"/>
          <w:szCs w:val="23"/>
        </w:rPr>
      </w:pPr>
      <w:r w:rsidRPr="0071511A">
        <w:rPr>
          <w:rFonts w:ascii="Arial" w:hAnsi="Arial" w:cs="Arial"/>
          <w:sz w:val="23"/>
          <w:szCs w:val="23"/>
        </w:rPr>
        <w:t>Vista la cuenta, con fundamento en los artículos 17, párrafo segundo, de la Constitución Política de los Estados Unidos Mexicanos (</w:t>
      </w:r>
      <w:r w:rsidRPr="0071511A">
        <w:rPr>
          <w:rFonts w:ascii="Arial" w:hAnsi="Arial" w:cs="Arial"/>
          <w:smallCaps/>
          <w:sz w:val="23"/>
          <w:szCs w:val="23"/>
        </w:rPr>
        <w:t>Constitución Federal</w:t>
      </w:r>
      <w:r w:rsidRPr="0071511A">
        <w:rPr>
          <w:rFonts w:ascii="Arial" w:hAnsi="Arial" w:cs="Arial"/>
          <w:sz w:val="23"/>
          <w:szCs w:val="23"/>
        </w:rPr>
        <w:t xml:space="preserve">); </w:t>
      </w:r>
      <w:r w:rsidR="0095028D" w:rsidRPr="0071511A">
        <w:rPr>
          <w:rFonts w:ascii="Arial" w:hAnsi="Arial" w:cs="Arial"/>
          <w:sz w:val="23"/>
          <w:szCs w:val="23"/>
        </w:rPr>
        <w:t xml:space="preserve">268, 274, </w:t>
      </w:r>
      <w:r w:rsidRPr="0071511A">
        <w:rPr>
          <w:rFonts w:ascii="Arial" w:hAnsi="Arial" w:cs="Arial"/>
          <w:sz w:val="23"/>
          <w:szCs w:val="23"/>
        </w:rPr>
        <w:t>354, 355 fracción V y 357, fracción V</w:t>
      </w:r>
      <w:r w:rsidR="0095028D" w:rsidRPr="0071511A">
        <w:rPr>
          <w:rFonts w:ascii="Arial" w:hAnsi="Arial" w:cs="Arial"/>
          <w:sz w:val="23"/>
          <w:szCs w:val="23"/>
        </w:rPr>
        <w:t xml:space="preserve"> y VIII, inciso e),</w:t>
      </w:r>
      <w:r w:rsidRPr="0071511A">
        <w:rPr>
          <w:rFonts w:ascii="Arial" w:hAnsi="Arial" w:cs="Arial"/>
          <w:sz w:val="23"/>
          <w:szCs w:val="23"/>
        </w:rPr>
        <w:t xml:space="preserve"> del Código Electoral del Estado de Aguascalientes (</w:t>
      </w:r>
      <w:r w:rsidRPr="0071511A">
        <w:rPr>
          <w:rFonts w:ascii="Arial" w:hAnsi="Arial" w:cs="Arial"/>
          <w:smallCaps/>
          <w:sz w:val="23"/>
          <w:szCs w:val="23"/>
        </w:rPr>
        <w:t>Código Electoral</w:t>
      </w:r>
      <w:r w:rsidRPr="0071511A">
        <w:rPr>
          <w:rFonts w:ascii="Arial" w:hAnsi="Arial" w:cs="Arial"/>
          <w:sz w:val="23"/>
          <w:szCs w:val="23"/>
        </w:rPr>
        <w:t xml:space="preserve">); </w:t>
      </w:r>
      <w:r w:rsidR="0095028D" w:rsidRPr="0071511A">
        <w:rPr>
          <w:rFonts w:ascii="Arial" w:hAnsi="Arial" w:cs="Arial"/>
          <w:sz w:val="23"/>
          <w:szCs w:val="23"/>
        </w:rPr>
        <w:t>1</w:t>
      </w:r>
      <w:r w:rsidRPr="0071511A">
        <w:rPr>
          <w:rFonts w:ascii="Arial" w:hAnsi="Arial" w:cs="Arial"/>
          <w:sz w:val="23"/>
          <w:szCs w:val="23"/>
        </w:rPr>
        <w:t>8, fracción XIII, 28, fracción VII, 101</w:t>
      </w:r>
      <w:r w:rsidR="0095028D" w:rsidRPr="0071511A">
        <w:rPr>
          <w:rFonts w:ascii="Arial" w:hAnsi="Arial" w:cs="Arial"/>
          <w:sz w:val="23"/>
          <w:szCs w:val="23"/>
        </w:rPr>
        <w:t xml:space="preserve"> y </w:t>
      </w:r>
      <w:r w:rsidRPr="0071511A">
        <w:rPr>
          <w:rFonts w:ascii="Arial" w:hAnsi="Arial" w:cs="Arial"/>
          <w:sz w:val="23"/>
          <w:szCs w:val="23"/>
        </w:rPr>
        <w:t>102, del Reglamento Interior del Tribunal Electoral del Estado de Aguascalientes (</w:t>
      </w:r>
      <w:r w:rsidRPr="0071511A">
        <w:rPr>
          <w:rFonts w:ascii="Arial" w:hAnsi="Arial" w:cs="Arial"/>
          <w:smallCaps/>
          <w:sz w:val="23"/>
          <w:szCs w:val="23"/>
        </w:rPr>
        <w:t>Reglamento Interior</w:t>
      </w:r>
      <w:r w:rsidRPr="0071511A">
        <w:rPr>
          <w:rFonts w:ascii="Arial" w:hAnsi="Arial" w:cs="Arial"/>
          <w:sz w:val="23"/>
          <w:szCs w:val="23"/>
        </w:rPr>
        <w:t xml:space="preserve">); y, </w:t>
      </w:r>
      <w:r w:rsidRPr="0071511A">
        <w:rPr>
          <w:rFonts w:ascii="Arial" w:eastAsia="Times New Roman" w:hAnsi="Arial" w:cs="Arial"/>
          <w:bCs/>
          <w:sz w:val="23"/>
          <w:szCs w:val="23"/>
          <w:lang w:eastAsia="es-MX"/>
        </w:rPr>
        <w:t xml:space="preserve">Primero, de los </w:t>
      </w:r>
      <w:r w:rsidRPr="0071511A">
        <w:rPr>
          <w:rFonts w:ascii="Arial" w:hAnsi="Arial" w:cs="Arial"/>
          <w:bCs/>
          <w:sz w:val="23"/>
          <w:szCs w:val="23"/>
        </w:rPr>
        <w:t>Lineamientos para el Turno Aleatorio de los Medios de Impugnación del Tribunal Electoral del Estado de Aguascalientes (</w:t>
      </w:r>
      <w:r w:rsidRPr="0071511A">
        <w:rPr>
          <w:rFonts w:ascii="Arial" w:hAnsi="Arial" w:cs="Arial"/>
          <w:bCs/>
          <w:smallCaps/>
          <w:sz w:val="23"/>
          <w:szCs w:val="23"/>
        </w:rPr>
        <w:t>Lineamientos para el Turno Aleatorio</w:t>
      </w:r>
      <w:r w:rsidRPr="0071511A">
        <w:rPr>
          <w:rFonts w:ascii="Arial" w:hAnsi="Arial" w:cs="Arial"/>
          <w:bCs/>
          <w:sz w:val="23"/>
          <w:szCs w:val="23"/>
        </w:rPr>
        <w:t xml:space="preserve">), </w:t>
      </w:r>
      <w:r w:rsidRPr="0071511A">
        <w:rPr>
          <w:rFonts w:ascii="Arial" w:hAnsi="Arial" w:cs="Arial"/>
          <w:sz w:val="23"/>
          <w:szCs w:val="23"/>
        </w:rPr>
        <w:t>se acuerda:</w:t>
      </w:r>
    </w:p>
    <w:p w14:paraId="0B06209E" w14:textId="71AF1471" w:rsidR="00354263" w:rsidRPr="0071511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1511A">
        <w:rPr>
          <w:rFonts w:ascii="Arial" w:eastAsia="Times New Roman" w:hAnsi="Arial" w:cs="Arial"/>
          <w:b/>
          <w:bCs/>
          <w:sz w:val="23"/>
          <w:szCs w:val="23"/>
          <w:lang w:eastAsia="es-MX"/>
        </w:rPr>
        <w:lastRenderedPageBreak/>
        <w:t xml:space="preserve">PRIMERO. Integración de expediente. </w:t>
      </w:r>
      <w:r w:rsidRPr="0071511A">
        <w:rPr>
          <w:rFonts w:ascii="Arial" w:eastAsia="Times New Roman" w:hAnsi="Arial" w:cs="Arial"/>
          <w:sz w:val="23"/>
          <w:szCs w:val="23"/>
          <w:lang w:eastAsia="es-MX"/>
        </w:rPr>
        <w:t xml:space="preserve">Con </w:t>
      </w:r>
      <w:r w:rsidR="00B82A9B" w:rsidRPr="0071511A">
        <w:rPr>
          <w:rFonts w:ascii="Arial" w:eastAsia="Times New Roman" w:hAnsi="Arial" w:cs="Arial"/>
          <w:sz w:val="23"/>
          <w:szCs w:val="23"/>
          <w:lang w:eastAsia="es-MX"/>
        </w:rPr>
        <w:t xml:space="preserve">la documentación </w:t>
      </w:r>
      <w:r w:rsidRPr="0071511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1511A">
        <w:rPr>
          <w:rFonts w:ascii="Arial" w:eastAsia="Times New Roman" w:hAnsi="Arial" w:cs="Arial"/>
          <w:b/>
          <w:bCs/>
          <w:sz w:val="23"/>
          <w:szCs w:val="23"/>
          <w:lang w:eastAsia="es-MX"/>
        </w:rPr>
        <w:t>TEEA-PES-0</w:t>
      </w:r>
      <w:r w:rsidR="00525543">
        <w:rPr>
          <w:rFonts w:ascii="Arial" w:eastAsia="Times New Roman" w:hAnsi="Arial" w:cs="Arial"/>
          <w:b/>
          <w:bCs/>
          <w:sz w:val="23"/>
          <w:szCs w:val="23"/>
          <w:lang w:eastAsia="es-MX"/>
        </w:rPr>
        <w:t>2</w:t>
      </w:r>
      <w:r w:rsidR="00AE58A3">
        <w:rPr>
          <w:rFonts w:ascii="Arial" w:eastAsia="Times New Roman" w:hAnsi="Arial" w:cs="Arial"/>
          <w:b/>
          <w:bCs/>
          <w:sz w:val="23"/>
          <w:szCs w:val="23"/>
          <w:lang w:eastAsia="es-MX"/>
        </w:rPr>
        <w:t>4</w:t>
      </w:r>
      <w:r w:rsidR="00B82A9B" w:rsidRPr="0071511A">
        <w:rPr>
          <w:rFonts w:ascii="Arial" w:eastAsia="Times New Roman" w:hAnsi="Arial" w:cs="Arial"/>
          <w:b/>
          <w:bCs/>
          <w:sz w:val="23"/>
          <w:szCs w:val="23"/>
          <w:lang w:eastAsia="es-MX"/>
        </w:rPr>
        <w:t>/2024</w:t>
      </w:r>
      <w:r w:rsidRPr="0071511A">
        <w:rPr>
          <w:rFonts w:ascii="Arial" w:eastAsia="Times New Roman" w:hAnsi="Arial" w:cs="Arial"/>
          <w:b/>
          <w:bCs/>
          <w:sz w:val="23"/>
          <w:szCs w:val="23"/>
          <w:lang w:eastAsia="es-MX"/>
        </w:rPr>
        <w:t>.</w:t>
      </w:r>
      <w:r w:rsidRPr="0071511A">
        <w:rPr>
          <w:rStyle w:val="Refdenotaalpie"/>
          <w:rFonts w:ascii="Arial" w:eastAsia="Times New Roman" w:hAnsi="Arial" w:cs="Arial"/>
          <w:b/>
          <w:bCs/>
          <w:sz w:val="23"/>
          <w:szCs w:val="23"/>
          <w:lang w:eastAsia="es-MX"/>
        </w:rPr>
        <w:footnoteReference w:id="1"/>
      </w:r>
    </w:p>
    <w:p w14:paraId="051E1196" w14:textId="4CCEB6B6" w:rsidR="00354263" w:rsidRPr="0071511A" w:rsidRDefault="00354263" w:rsidP="00354263">
      <w:pPr>
        <w:spacing w:line="360" w:lineRule="auto"/>
        <w:jc w:val="both"/>
        <w:rPr>
          <w:rFonts w:ascii="Arial" w:eastAsia="Times New Roman" w:hAnsi="Arial" w:cs="Arial"/>
          <w:sz w:val="23"/>
          <w:szCs w:val="23"/>
          <w:lang w:eastAsia="es-MX"/>
        </w:rPr>
      </w:pPr>
      <w:r w:rsidRPr="0071511A">
        <w:rPr>
          <w:rFonts w:ascii="Arial" w:eastAsia="Times New Roman" w:hAnsi="Arial" w:cs="Arial"/>
          <w:b/>
          <w:bCs/>
          <w:sz w:val="23"/>
          <w:szCs w:val="23"/>
          <w:lang w:eastAsia="es-MX"/>
        </w:rPr>
        <w:t>SEGUNDO.</w:t>
      </w:r>
      <w:r w:rsidRPr="0071511A">
        <w:rPr>
          <w:rFonts w:ascii="Arial" w:eastAsia="Times New Roman" w:hAnsi="Arial" w:cs="Arial"/>
          <w:bCs/>
          <w:sz w:val="23"/>
          <w:szCs w:val="23"/>
          <w:lang w:eastAsia="es-MX"/>
        </w:rPr>
        <w:t xml:space="preserve"> </w:t>
      </w:r>
      <w:r w:rsidRPr="0071511A">
        <w:rPr>
          <w:rFonts w:ascii="Arial" w:eastAsia="Times New Roman" w:hAnsi="Arial" w:cs="Arial"/>
          <w:b/>
          <w:sz w:val="23"/>
          <w:szCs w:val="23"/>
          <w:lang w:eastAsia="es-MX"/>
        </w:rPr>
        <w:t xml:space="preserve">Turno. </w:t>
      </w:r>
      <w:r w:rsidRPr="0071511A">
        <w:rPr>
          <w:rFonts w:ascii="Arial" w:eastAsia="Times New Roman" w:hAnsi="Arial" w:cs="Arial"/>
          <w:bCs/>
          <w:sz w:val="23"/>
          <w:szCs w:val="23"/>
          <w:lang w:eastAsia="es-MX"/>
        </w:rPr>
        <w:t xml:space="preserve">Con fundamento en el artículo </w:t>
      </w:r>
      <w:bookmarkStart w:id="2" w:name="_Hlk163072472"/>
      <w:r w:rsidRPr="0071511A">
        <w:rPr>
          <w:rFonts w:ascii="Arial" w:eastAsia="Times New Roman" w:hAnsi="Arial" w:cs="Arial"/>
          <w:bCs/>
          <w:sz w:val="23"/>
          <w:szCs w:val="23"/>
          <w:lang w:eastAsia="es-MX"/>
        </w:rPr>
        <w:t xml:space="preserve">Segundo, de los </w:t>
      </w:r>
      <w:r w:rsidRPr="0071511A">
        <w:rPr>
          <w:rFonts w:ascii="Arial" w:hAnsi="Arial" w:cs="Arial"/>
          <w:bCs/>
          <w:smallCaps/>
          <w:sz w:val="23"/>
          <w:szCs w:val="23"/>
        </w:rPr>
        <w:t>Lineamientos para el Turno Aleatorio</w:t>
      </w:r>
      <w:r w:rsidRPr="0071511A">
        <w:rPr>
          <w:rFonts w:ascii="Arial" w:hAnsi="Arial" w:cs="Arial"/>
          <w:bCs/>
          <w:sz w:val="23"/>
          <w:szCs w:val="23"/>
        </w:rPr>
        <w:t>,</w:t>
      </w:r>
      <w:bookmarkEnd w:id="2"/>
      <w:r w:rsidRPr="0071511A">
        <w:rPr>
          <w:rFonts w:ascii="Arial" w:hAnsi="Arial" w:cs="Arial"/>
          <w:bCs/>
          <w:sz w:val="23"/>
          <w:szCs w:val="23"/>
        </w:rPr>
        <w:t xml:space="preserve"> </w:t>
      </w:r>
      <w:r w:rsidRPr="0071511A">
        <w:rPr>
          <w:rFonts w:ascii="Arial" w:eastAsia="Times New Roman" w:hAnsi="Arial" w:cs="Arial"/>
          <w:bCs/>
          <w:sz w:val="23"/>
          <w:szCs w:val="23"/>
          <w:lang w:eastAsia="es-MX"/>
        </w:rPr>
        <w:t>túrnese los autos a la ponencia de</w:t>
      </w:r>
      <w:r w:rsidR="00CB0D8A" w:rsidRPr="0071511A">
        <w:rPr>
          <w:rFonts w:ascii="Arial" w:eastAsia="Times New Roman" w:hAnsi="Arial" w:cs="Arial"/>
          <w:bCs/>
          <w:sz w:val="23"/>
          <w:szCs w:val="23"/>
          <w:lang w:eastAsia="es-MX"/>
        </w:rPr>
        <w:t xml:space="preserve"> </w:t>
      </w:r>
      <w:r w:rsidR="006A6CC0" w:rsidRPr="0071511A">
        <w:rPr>
          <w:rFonts w:ascii="Arial" w:eastAsia="Times New Roman" w:hAnsi="Arial" w:cs="Arial"/>
          <w:bCs/>
          <w:sz w:val="23"/>
          <w:szCs w:val="23"/>
          <w:lang w:eastAsia="es-MX"/>
        </w:rPr>
        <w:t>l</w:t>
      </w:r>
      <w:r w:rsidR="00CB0D8A" w:rsidRPr="0071511A">
        <w:rPr>
          <w:rFonts w:ascii="Arial" w:eastAsia="Times New Roman" w:hAnsi="Arial" w:cs="Arial"/>
          <w:bCs/>
          <w:sz w:val="23"/>
          <w:szCs w:val="23"/>
          <w:lang w:eastAsia="es-MX"/>
        </w:rPr>
        <w:t>a</w:t>
      </w:r>
      <w:r w:rsidR="006A6CC0" w:rsidRPr="0071511A">
        <w:rPr>
          <w:rFonts w:ascii="Arial" w:eastAsia="Times New Roman" w:hAnsi="Arial" w:cs="Arial"/>
          <w:bCs/>
          <w:sz w:val="23"/>
          <w:szCs w:val="23"/>
          <w:lang w:eastAsia="es-MX"/>
        </w:rPr>
        <w:t xml:space="preserve"> </w:t>
      </w:r>
      <w:r w:rsidR="006A6CC0" w:rsidRPr="0071511A">
        <w:rPr>
          <w:rFonts w:ascii="Arial" w:eastAsia="Times New Roman" w:hAnsi="Arial" w:cs="Arial"/>
          <w:b/>
          <w:sz w:val="23"/>
          <w:szCs w:val="23"/>
          <w:lang w:eastAsia="es-MX"/>
        </w:rPr>
        <w:t>Magistrad</w:t>
      </w:r>
      <w:r w:rsidR="00CB0D8A" w:rsidRPr="0071511A">
        <w:rPr>
          <w:rFonts w:ascii="Arial" w:eastAsia="Times New Roman" w:hAnsi="Arial" w:cs="Arial"/>
          <w:b/>
          <w:sz w:val="23"/>
          <w:szCs w:val="23"/>
          <w:lang w:eastAsia="es-MX"/>
        </w:rPr>
        <w:t>a</w:t>
      </w:r>
      <w:r w:rsidR="005B3DFD" w:rsidRPr="0071511A">
        <w:rPr>
          <w:rFonts w:ascii="Arial" w:eastAsia="Times New Roman" w:hAnsi="Arial" w:cs="Arial"/>
          <w:b/>
          <w:sz w:val="23"/>
          <w:szCs w:val="23"/>
          <w:lang w:eastAsia="es-MX"/>
        </w:rPr>
        <w:t xml:space="preserve"> </w:t>
      </w:r>
      <w:r w:rsidR="00CB0D8A" w:rsidRPr="0071511A">
        <w:rPr>
          <w:rFonts w:ascii="Arial" w:eastAsia="Times New Roman" w:hAnsi="Arial" w:cs="Arial"/>
          <w:b/>
          <w:sz w:val="23"/>
          <w:szCs w:val="23"/>
          <w:lang w:eastAsia="es-MX"/>
        </w:rPr>
        <w:t>Laura Hortensia Llamas Hernández</w:t>
      </w:r>
      <w:r w:rsidRPr="0071511A">
        <w:rPr>
          <w:rFonts w:ascii="Arial" w:eastAsia="Times New Roman" w:hAnsi="Arial" w:cs="Arial"/>
          <w:b/>
          <w:sz w:val="23"/>
          <w:szCs w:val="23"/>
          <w:lang w:eastAsia="es-MX"/>
        </w:rPr>
        <w:t xml:space="preserve">, </w:t>
      </w:r>
      <w:r w:rsidRPr="0071511A">
        <w:rPr>
          <w:rFonts w:ascii="Arial" w:eastAsia="Times New Roman" w:hAnsi="Arial" w:cs="Arial"/>
          <w:bCs/>
          <w:sz w:val="23"/>
          <w:szCs w:val="23"/>
          <w:lang w:eastAsia="es-MX"/>
        </w:rPr>
        <w:t xml:space="preserve">para los efectos previstos en el artículo </w:t>
      </w:r>
      <w:r w:rsidR="00C507AE" w:rsidRPr="0071511A">
        <w:rPr>
          <w:rFonts w:ascii="Arial" w:eastAsia="Times New Roman" w:hAnsi="Arial" w:cs="Arial"/>
          <w:bCs/>
          <w:sz w:val="23"/>
          <w:szCs w:val="23"/>
          <w:lang w:eastAsia="es-MX"/>
        </w:rPr>
        <w:t>274</w:t>
      </w:r>
      <w:r w:rsidRPr="0071511A">
        <w:rPr>
          <w:rFonts w:ascii="Arial" w:eastAsia="Times New Roman" w:hAnsi="Arial" w:cs="Arial"/>
          <w:bCs/>
          <w:sz w:val="23"/>
          <w:szCs w:val="23"/>
          <w:lang w:eastAsia="es-MX"/>
        </w:rPr>
        <w:t xml:space="preserve">, del </w:t>
      </w:r>
      <w:r w:rsidRPr="0071511A">
        <w:rPr>
          <w:rFonts w:ascii="Arial" w:hAnsi="Arial" w:cs="Arial"/>
          <w:smallCaps/>
          <w:sz w:val="23"/>
          <w:szCs w:val="23"/>
        </w:rPr>
        <w:t>Código Electoral</w:t>
      </w:r>
      <w:r w:rsidRPr="0071511A">
        <w:rPr>
          <w:rFonts w:ascii="Arial" w:eastAsia="Times New Roman" w:hAnsi="Arial" w:cs="Arial"/>
          <w:b/>
          <w:sz w:val="23"/>
          <w:szCs w:val="23"/>
          <w:lang w:eastAsia="es-MX"/>
        </w:rPr>
        <w:t>.</w:t>
      </w:r>
      <w:r w:rsidRPr="0071511A">
        <w:rPr>
          <w:rStyle w:val="Refdenotaalpie"/>
          <w:rFonts w:ascii="Arial" w:eastAsia="Times New Roman" w:hAnsi="Arial" w:cs="Arial"/>
          <w:b/>
          <w:sz w:val="23"/>
          <w:szCs w:val="23"/>
          <w:lang w:eastAsia="es-MX"/>
        </w:rPr>
        <w:footnoteReference w:id="2"/>
      </w:r>
    </w:p>
    <w:p w14:paraId="177EDA5F" w14:textId="77777777" w:rsidR="00354263" w:rsidRPr="0071511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1511A">
        <w:rPr>
          <w:rFonts w:ascii="Arial" w:eastAsia="Times New Roman" w:hAnsi="Arial" w:cs="Arial"/>
          <w:b/>
          <w:bCs/>
          <w:sz w:val="23"/>
          <w:szCs w:val="23"/>
          <w:lang w:eastAsia="es-MX"/>
        </w:rPr>
        <w:t xml:space="preserve">NOTIFÍQUESE. </w:t>
      </w:r>
    </w:p>
    <w:p w14:paraId="788C1D30" w14:textId="77777777" w:rsidR="00354263" w:rsidRPr="0071511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1511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1511A" w14:paraId="5F06C29B" w14:textId="77777777" w:rsidTr="0063169E">
        <w:tc>
          <w:tcPr>
            <w:tcW w:w="4116" w:type="dxa"/>
          </w:tcPr>
          <w:p w14:paraId="3248C0DC"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r w:rsidRPr="0071511A">
              <w:rPr>
                <w:rFonts w:ascii="Arial" w:eastAsia="Times New Roman" w:hAnsi="Arial" w:cs="Arial"/>
                <w:b/>
                <w:bCs/>
                <w:kern w:val="16"/>
                <w:sz w:val="23"/>
                <w:szCs w:val="23"/>
                <w:lang w:eastAsia="es-ES"/>
              </w:rPr>
              <w:t>Magistrado Presidente</w:t>
            </w:r>
          </w:p>
          <w:p w14:paraId="2C1B8CAB"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1511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1511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1511A">
              <w:rPr>
                <w:rFonts w:ascii="Arial" w:eastAsia="Times New Roman" w:hAnsi="Arial" w:cs="Arial"/>
                <w:b/>
                <w:bCs/>
                <w:sz w:val="23"/>
                <w:szCs w:val="23"/>
                <w:lang w:eastAsia="es-MX"/>
              </w:rPr>
              <w:t>Héctor Salvador Hernández Gallegos</w:t>
            </w:r>
          </w:p>
          <w:bookmarkEnd w:id="4"/>
          <w:p w14:paraId="4DBEA9C9" w14:textId="77777777" w:rsidR="00354263" w:rsidRPr="0071511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r w:rsidRPr="0071511A">
              <w:rPr>
                <w:rFonts w:ascii="Arial" w:eastAsia="Times New Roman" w:hAnsi="Arial" w:cs="Arial"/>
                <w:b/>
                <w:bCs/>
                <w:kern w:val="16"/>
                <w:sz w:val="23"/>
                <w:szCs w:val="23"/>
                <w:lang w:eastAsia="es-ES"/>
              </w:rPr>
              <w:t>Secretario General de Acuerdos en Funciones.</w:t>
            </w:r>
          </w:p>
          <w:p w14:paraId="3F7BEDCF" w14:textId="77777777" w:rsidR="00354263" w:rsidRPr="0071511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1511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1511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1511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1511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1511A">
              <w:rPr>
                <w:rFonts w:ascii="Arial" w:eastAsia="Times New Roman" w:hAnsi="Arial" w:cs="Arial"/>
                <w:b/>
                <w:bCs/>
                <w:kern w:val="16"/>
                <w:sz w:val="23"/>
                <w:szCs w:val="23"/>
                <w:lang w:eastAsia="es-ES"/>
              </w:rPr>
              <w:t>Joel Valentín Jiménez Almanza.</w:t>
            </w:r>
          </w:p>
          <w:p w14:paraId="584EB872" w14:textId="77777777" w:rsidR="00354263" w:rsidRPr="0071511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71511A"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71511A"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71511A"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71511A"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08"/>
  <w:hyphenationZone w:val="425"/>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6393D"/>
    <w:rsid w:val="00065FC4"/>
    <w:rsid w:val="000873C3"/>
    <w:rsid w:val="000A4C2F"/>
    <w:rsid w:val="000B3B3E"/>
    <w:rsid w:val="000B6F35"/>
    <w:rsid w:val="000C4B38"/>
    <w:rsid w:val="000D016B"/>
    <w:rsid w:val="000D2485"/>
    <w:rsid w:val="000E35F1"/>
    <w:rsid w:val="00113DAE"/>
    <w:rsid w:val="00125789"/>
    <w:rsid w:val="00126716"/>
    <w:rsid w:val="0016122C"/>
    <w:rsid w:val="001677C9"/>
    <w:rsid w:val="00172CA9"/>
    <w:rsid w:val="001737DA"/>
    <w:rsid w:val="00183DD5"/>
    <w:rsid w:val="0019352C"/>
    <w:rsid w:val="001B66C1"/>
    <w:rsid w:val="001C2235"/>
    <w:rsid w:val="001C3310"/>
    <w:rsid w:val="001C61DD"/>
    <w:rsid w:val="001D67BC"/>
    <w:rsid w:val="001E0B19"/>
    <w:rsid w:val="001E189A"/>
    <w:rsid w:val="001E52FD"/>
    <w:rsid w:val="001E76B5"/>
    <w:rsid w:val="001F0429"/>
    <w:rsid w:val="001F44B3"/>
    <w:rsid w:val="00202C27"/>
    <w:rsid w:val="00211CB3"/>
    <w:rsid w:val="00241E79"/>
    <w:rsid w:val="002529F4"/>
    <w:rsid w:val="00254778"/>
    <w:rsid w:val="00256B2A"/>
    <w:rsid w:val="00262EB4"/>
    <w:rsid w:val="0027301E"/>
    <w:rsid w:val="0029673C"/>
    <w:rsid w:val="002E5B8E"/>
    <w:rsid w:val="0030449B"/>
    <w:rsid w:val="00313006"/>
    <w:rsid w:val="0031732D"/>
    <w:rsid w:val="003459D7"/>
    <w:rsid w:val="00354263"/>
    <w:rsid w:val="003553B5"/>
    <w:rsid w:val="003643AD"/>
    <w:rsid w:val="00374BAE"/>
    <w:rsid w:val="00380D5F"/>
    <w:rsid w:val="003B61FA"/>
    <w:rsid w:val="003C6AA4"/>
    <w:rsid w:val="003D1E17"/>
    <w:rsid w:val="003E043E"/>
    <w:rsid w:val="00425AFB"/>
    <w:rsid w:val="00425D3A"/>
    <w:rsid w:val="00446576"/>
    <w:rsid w:val="00455DAA"/>
    <w:rsid w:val="0047706D"/>
    <w:rsid w:val="00493934"/>
    <w:rsid w:val="004D042B"/>
    <w:rsid w:val="004D2A9C"/>
    <w:rsid w:val="004E5076"/>
    <w:rsid w:val="00505416"/>
    <w:rsid w:val="00525543"/>
    <w:rsid w:val="005353DA"/>
    <w:rsid w:val="0054420E"/>
    <w:rsid w:val="00553026"/>
    <w:rsid w:val="00556DAD"/>
    <w:rsid w:val="00561412"/>
    <w:rsid w:val="005642C8"/>
    <w:rsid w:val="0057036A"/>
    <w:rsid w:val="005A1D9A"/>
    <w:rsid w:val="005A2DED"/>
    <w:rsid w:val="005B3DFD"/>
    <w:rsid w:val="005C5BA1"/>
    <w:rsid w:val="005C71ED"/>
    <w:rsid w:val="005D2781"/>
    <w:rsid w:val="005E7590"/>
    <w:rsid w:val="00631D49"/>
    <w:rsid w:val="00664316"/>
    <w:rsid w:val="006A04D1"/>
    <w:rsid w:val="006A6CC0"/>
    <w:rsid w:val="006C57EA"/>
    <w:rsid w:val="006E0688"/>
    <w:rsid w:val="006F1B0C"/>
    <w:rsid w:val="00704041"/>
    <w:rsid w:val="0071511A"/>
    <w:rsid w:val="00751B5B"/>
    <w:rsid w:val="00794ABA"/>
    <w:rsid w:val="007B53C7"/>
    <w:rsid w:val="007C0CB6"/>
    <w:rsid w:val="007C4D87"/>
    <w:rsid w:val="007C5840"/>
    <w:rsid w:val="007D0803"/>
    <w:rsid w:val="007D34F5"/>
    <w:rsid w:val="007F50D3"/>
    <w:rsid w:val="007F71D4"/>
    <w:rsid w:val="00800CE2"/>
    <w:rsid w:val="008455B6"/>
    <w:rsid w:val="00851230"/>
    <w:rsid w:val="00852568"/>
    <w:rsid w:val="00891DD3"/>
    <w:rsid w:val="008B2653"/>
    <w:rsid w:val="008C4FAD"/>
    <w:rsid w:val="008C549E"/>
    <w:rsid w:val="008D48CC"/>
    <w:rsid w:val="008E12A9"/>
    <w:rsid w:val="008F5508"/>
    <w:rsid w:val="0093013B"/>
    <w:rsid w:val="009335B7"/>
    <w:rsid w:val="0095028D"/>
    <w:rsid w:val="00954A5F"/>
    <w:rsid w:val="00967223"/>
    <w:rsid w:val="00995531"/>
    <w:rsid w:val="009979B8"/>
    <w:rsid w:val="009B0DE8"/>
    <w:rsid w:val="009C433D"/>
    <w:rsid w:val="009D2049"/>
    <w:rsid w:val="00A05D3D"/>
    <w:rsid w:val="00A251FE"/>
    <w:rsid w:val="00A37419"/>
    <w:rsid w:val="00A45370"/>
    <w:rsid w:val="00A60C9E"/>
    <w:rsid w:val="00A83545"/>
    <w:rsid w:val="00A94956"/>
    <w:rsid w:val="00A95356"/>
    <w:rsid w:val="00AA3CAA"/>
    <w:rsid w:val="00AB50A8"/>
    <w:rsid w:val="00AD17AD"/>
    <w:rsid w:val="00AE58A3"/>
    <w:rsid w:val="00AF4791"/>
    <w:rsid w:val="00AF519C"/>
    <w:rsid w:val="00B02831"/>
    <w:rsid w:val="00B11EB5"/>
    <w:rsid w:val="00B2019C"/>
    <w:rsid w:val="00B228F6"/>
    <w:rsid w:val="00B570E3"/>
    <w:rsid w:val="00B66CEF"/>
    <w:rsid w:val="00B82A9B"/>
    <w:rsid w:val="00BA6FDE"/>
    <w:rsid w:val="00BB4B50"/>
    <w:rsid w:val="00BB67A6"/>
    <w:rsid w:val="00BE17B2"/>
    <w:rsid w:val="00C03FA4"/>
    <w:rsid w:val="00C0512A"/>
    <w:rsid w:val="00C13CD4"/>
    <w:rsid w:val="00C1404A"/>
    <w:rsid w:val="00C35304"/>
    <w:rsid w:val="00C507AE"/>
    <w:rsid w:val="00C60FE8"/>
    <w:rsid w:val="00C6669B"/>
    <w:rsid w:val="00C72DB1"/>
    <w:rsid w:val="00CB0D8A"/>
    <w:rsid w:val="00CC2F5C"/>
    <w:rsid w:val="00CD5685"/>
    <w:rsid w:val="00CE08EC"/>
    <w:rsid w:val="00CE50EB"/>
    <w:rsid w:val="00CF0FCA"/>
    <w:rsid w:val="00CF37E0"/>
    <w:rsid w:val="00D17E53"/>
    <w:rsid w:val="00D25742"/>
    <w:rsid w:val="00D333EB"/>
    <w:rsid w:val="00D46DCC"/>
    <w:rsid w:val="00D608D9"/>
    <w:rsid w:val="00D72169"/>
    <w:rsid w:val="00D80A7C"/>
    <w:rsid w:val="00DB4570"/>
    <w:rsid w:val="00DD3135"/>
    <w:rsid w:val="00DE1DA8"/>
    <w:rsid w:val="00DE2E9E"/>
    <w:rsid w:val="00DF5763"/>
    <w:rsid w:val="00E1627B"/>
    <w:rsid w:val="00E468A4"/>
    <w:rsid w:val="00E506AA"/>
    <w:rsid w:val="00E575AE"/>
    <w:rsid w:val="00E57E79"/>
    <w:rsid w:val="00EA7BA3"/>
    <w:rsid w:val="00EA7D65"/>
    <w:rsid w:val="00EB06BA"/>
    <w:rsid w:val="00EB0830"/>
    <w:rsid w:val="00EE3F65"/>
    <w:rsid w:val="00EF73EC"/>
    <w:rsid w:val="00F25876"/>
    <w:rsid w:val="00F66031"/>
    <w:rsid w:val="00F72ECE"/>
    <w:rsid w:val="00F7746C"/>
    <w:rsid w:val="00F85CBF"/>
    <w:rsid w:val="00FB3FB5"/>
    <w:rsid w:val="00FD574E"/>
    <w:rsid w:val="00FE2B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421</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248</cp:revision>
  <cp:lastPrinted>2024-05-28T20:22:00Z</cp:lastPrinted>
  <dcterms:created xsi:type="dcterms:W3CDTF">2023-03-27T21:33:00Z</dcterms:created>
  <dcterms:modified xsi:type="dcterms:W3CDTF">2024-06-02T17:57:00Z</dcterms:modified>
</cp:coreProperties>
</file>